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2614" w:rsidRPr="00542614" w:rsidRDefault="00542614" w:rsidP="0054261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4 Практическая работа </w:t>
      </w:r>
    </w:p>
    <w:p w:rsidR="00542614" w:rsidRPr="00542614" w:rsidRDefault="00542614" w:rsidP="00542614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«расчёт центрально сжатой железобетонной колонны»</w:t>
      </w:r>
    </w:p>
    <w:p w:rsidR="00542614" w:rsidRPr="00542614" w:rsidRDefault="00542614" w:rsidP="005426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542614" w:rsidRPr="00542614" w:rsidRDefault="00542614" w:rsidP="0054261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 каркасных зданиях при жёстком стыке ригеля с колонной в ней возникают от различных сочетаний нагрузок изгибающий момент, поперечная и продольная сила. В данной практической работе рассмотрен частный случай, когда на колонну действует максимальная продольная сила, а изгибающий момент и поперечная сила отсутствуют. В этом случае колонна рассматривается как центрально сжатая. </w:t>
      </w:r>
    </w:p>
    <w:p w:rsidR="00542614" w:rsidRPr="00542614" w:rsidRDefault="00542614" w:rsidP="0054261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расчете сжатых железобетонных элементов должен приниматься во внимание случайный эксцентриситет </w:t>
      </w:r>
      <w:proofErr w:type="spellStart"/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e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a</w:t>
      </w:r>
      <w:proofErr w:type="spellEnd"/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обусловленный не учтенными в расчете факторами (несовпадение физической си колонны с геометрической, неточности монтажа и т.п.). Случайный эксцентриситет принимается равным наибольшему значению из трёх величин: 1/600 расчётной длины колонны, 1/30 ширины сечения, </w:t>
      </w:r>
      <w:smartTag w:uri="urn:schemas-microsoft-com:office:smarttags" w:element="metricconverter">
        <w:smartTagPr>
          <w:attr w:name="ProductID" w:val="10 мм"/>
        </w:smartTagPr>
        <w:r w:rsidRPr="0054261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 мм</w:t>
        </w:r>
      </w:smartTag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542614" w:rsidRPr="00542614" w:rsidRDefault="00542614" w:rsidP="00542614">
      <w:pPr>
        <w:spacing w:after="0" w:line="240" w:lineRule="auto"/>
        <w:ind w:firstLine="709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Центрально сжатых колонн из-за случайного эксцентриситета практически не бывает. Железобетонные колонны рассчитываются как внецентренно сжатые элементы. Однако, расчет сжатых элементов из тяжелого бетона классов В15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Arial" w:char="2014"/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В40 на действие продольной силы допускается производить как центрально сжатые по приближённому способу, который использован в данной практической работе. Такой расчёт допустим при случайном эксцентриситете, когда </w:t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расчётнная длина элемента  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0</w:t>
      </w:r>
      <w:r w:rsidRPr="00542614">
        <w:rPr>
          <w:rFonts w:ascii="Times New Roman" w:eastAsia="Times New Roman" w:hAnsi="Times New Roman" w:cs="Times New Roman"/>
          <w:i/>
          <w:noProof/>
          <w:sz w:val="28"/>
          <w:szCs w:val="28"/>
          <w:lang w:eastAsia="ru-RU"/>
        </w:rPr>
        <w:t xml:space="preserve"> </w:t>
      </w:r>
      <w:r w:rsidRPr="00542614">
        <w:rPr>
          <w:rFonts w:ascii="Times New Roman" w:eastAsia="Times New Roman" w:hAnsi="Times New Roman" w:cs="Times New Roman"/>
          <w:i/>
          <w:noProof/>
          <w:sz w:val="28"/>
          <w:szCs w:val="28"/>
          <w:lang w:eastAsia="ru-RU"/>
        </w:rPr>
        <w:sym w:font="Symbol" w:char="F0A3"/>
      </w:r>
      <w:r w:rsidRPr="00542614">
        <w:rPr>
          <w:rFonts w:ascii="Times New Roman" w:eastAsia="Times New Roman" w:hAnsi="Times New Roman" w:cs="Times New Roman"/>
          <w:i/>
          <w:noProof/>
          <w:sz w:val="28"/>
          <w:szCs w:val="28"/>
          <w:lang w:eastAsia="ru-RU"/>
        </w:rPr>
        <w:t xml:space="preserve"> 20h</w:t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, где</w:t>
      </w:r>
      <w:r w:rsidRPr="00542614">
        <w:rPr>
          <w:rFonts w:ascii="Times New Roman" w:eastAsia="Times New Roman" w:hAnsi="Times New Roman" w:cs="Times New Roman"/>
          <w:i/>
          <w:noProof/>
          <w:sz w:val="28"/>
          <w:szCs w:val="28"/>
          <w:lang w:eastAsia="ru-RU"/>
        </w:rPr>
        <w:t xml:space="preserve"> </w:t>
      </w:r>
      <w:r w:rsidRPr="00542614">
        <w:rPr>
          <w:rFonts w:ascii="Times New Roman" w:eastAsia="Times New Roman" w:hAnsi="Times New Roman" w:cs="Times New Roman"/>
          <w:i/>
          <w:noProof/>
          <w:sz w:val="28"/>
          <w:szCs w:val="28"/>
          <w:lang w:val="en-US" w:eastAsia="ru-RU"/>
        </w:rPr>
        <w:t>h</w:t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– высота поперечного сечения сжатого элемента (рисунок 4.1). Расчётная длина элемента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0</w:t>
      </w:r>
      <w:r w:rsidRPr="0054261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принимается равной высоте этажа. Формально приближённый расчёт сводится к расчёту на устойчивость по формуле </w:t>
      </w:r>
    </w:p>
    <w:p w:rsidR="00542614" w:rsidRPr="00542614" w:rsidRDefault="00542614" w:rsidP="0054261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212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5.75pt;height:21pt" o:ole="">
            <v:imagedata r:id="rId5" o:title=""/>
          </v:shape>
          <o:OLEObject Type="Embed" ProgID="Equation.3" ShapeID="_x0000_i1025" DrawAspect="Content" ObjectID="_1640463503" r:id="rId6"/>
        </w:objec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542614" w:rsidRPr="00542614" w:rsidRDefault="00542614" w:rsidP="0054261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где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продольная сила от расчётных нагрузок;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proofErr w:type="spellStart"/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пр</w:t>
      </w:r>
      <w:proofErr w:type="spellEnd"/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предельная продольная сила с учётом гибкости колонны;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A"/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 коэффициент продольного изгиба;    </w:t>
      </w:r>
      <w:proofErr w:type="spellStart"/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bs</w:t>
      </w:r>
      <w:proofErr w:type="spellEnd"/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–несущая способность железобетонной колонны без учёта её гибкости. Коэффициент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A"/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определён из расчёта на внецентренное сжатие.</w:t>
      </w:r>
    </w:p>
    <w:p w:rsidR="00542614" w:rsidRPr="00542614" w:rsidRDefault="00542614" w:rsidP="00542614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42614" w:rsidRPr="00542614" w:rsidRDefault="00542614" w:rsidP="005426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4.1 Конструирование поперечного сечения колонны</w:t>
      </w:r>
    </w:p>
    <w:p w:rsidR="00542614" w:rsidRPr="00542614" w:rsidRDefault="00542614" w:rsidP="005426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42614" w:rsidRPr="00542614" w:rsidRDefault="00542614" w:rsidP="005426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Колонну примем квадратного сечения со стороной равной 1/20 высоты этажа, но не менее ширины поперечного сечения ригеля (рисунок 4.1). </w:t>
      </w:r>
    </w:p>
    <w:p w:rsidR="00542614" w:rsidRPr="00542614" w:rsidRDefault="00542614" w:rsidP="0054261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Минимальный диаметр продольной арматуры принимается из условия минимального процента армирования 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D"/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0,05%. Однако, из условия оптимального расположения поперечной арматуры в сборных элементах примем минимальный диаметр продольной арматуры, равный 14 мм. Диаметр продольных стержней сжатых элементов монолитных конструкций должен быть не менее</w:t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  <w:smartTag w:uri="urn:schemas-microsoft-com:office:smarttags" w:element="metricconverter">
        <w:smartTagPr>
          <w:attr w:name="ProductID" w:val="12 мм"/>
        </w:smartTagPr>
        <w:r w:rsidRPr="00542614">
          <w:rPr>
            <w:rFonts w:ascii="Times New Roman" w:eastAsia="Times New Roman" w:hAnsi="Times New Roman" w:cs="Times New Roman"/>
            <w:noProof/>
            <w:sz w:val="28"/>
            <w:szCs w:val="28"/>
            <w:lang w:eastAsia="ru-RU"/>
          </w:rPr>
          <w:t>12</w:t>
        </w:r>
        <w:r w:rsidRPr="0054261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мм</w:t>
        </w:r>
      </w:smartTag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42614" w:rsidRPr="00542614" w:rsidRDefault="00542614" w:rsidP="0054261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Максимальный диаметр продольной арматуры не должен превышать для тяжёлого бетона </w:t>
      </w:r>
      <w:smartTag w:uri="urn:schemas-microsoft-com:office:smarttags" w:element="metricconverter">
        <w:smartTagPr>
          <w:attr w:name="ProductID" w:val="40 мм"/>
        </w:smartTagPr>
        <w:r w:rsidRPr="0054261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40 мм</w:t>
        </w:r>
      </w:smartTag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542614" w:rsidRPr="00542614" w:rsidRDefault="00542614" w:rsidP="0054261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Минимальное количество продольных стержней - четыре, располагаемых в углах прямоугольного сечения (рисунок 4.1). </w:t>
      </w:r>
    </w:p>
    <w:p w:rsidR="00542614" w:rsidRPr="00542614" w:rsidRDefault="00542614" w:rsidP="0054261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колоннах из тяжелого бетона из условия устойчивости продольных стержней хомуты должны ставиться на расстоянии: </w:t>
      </w:r>
    </w:p>
    <w:p w:rsidR="00542614" w:rsidRPr="00542614" w:rsidRDefault="00542614" w:rsidP="00542614">
      <w:pPr>
        <w:spacing w:after="0" w:line="240" w:lineRule="auto"/>
        <w:ind w:firstLine="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более</w:t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  <w:smartTag w:uri="urn:schemas-microsoft-com:office:smarttags" w:element="metricconverter">
        <w:smartTagPr>
          <w:attr w:name="ProductID" w:val="500 мм"/>
        </w:smartTagPr>
        <w:r w:rsidRPr="0054261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</w:t>
        </w:r>
        <w:r w:rsidRPr="00542614">
          <w:rPr>
            <w:rFonts w:ascii="Times New Roman" w:eastAsia="Times New Roman" w:hAnsi="Times New Roman" w:cs="Times New Roman"/>
            <w:noProof/>
            <w:sz w:val="28"/>
            <w:szCs w:val="28"/>
            <w:lang w:eastAsia="ru-RU"/>
          </w:rPr>
          <w:t>00</w:t>
        </w:r>
        <w:r w:rsidRPr="0054261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мм</w:t>
        </w:r>
      </w:smartTag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не более: при</w:t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вязаных каркасах</w:t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- </w:t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val="en-US" w:eastAsia="ru-RU"/>
        </w:rPr>
        <w:t>s</w:t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= 15</w:t>
      </w:r>
      <w:r w:rsidRPr="0054261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,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сварных</w:t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— </w:t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val="en-US" w:eastAsia="ru-RU"/>
        </w:rPr>
        <w:t>s</w:t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=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</w:t>
      </w:r>
      <w:r w:rsidRPr="0054261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4.1в). </w:t>
      </w:r>
    </w:p>
    <w:p w:rsidR="00542614" w:rsidRPr="00542614" w:rsidRDefault="00542614" w:rsidP="005426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Конструкция вязаных хомутов в сжатых элементах должна быть такой, чтобы продольные стержни располагались в местах перегиба хомутов. При ширине грани не более</w:t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  <w:smartTag w:uri="urn:schemas-microsoft-com:office:smarttags" w:element="metricconverter">
        <w:smartTagPr>
          <w:attr w:name="ProductID" w:val="400 мм"/>
        </w:smartTagPr>
        <w:r w:rsidRPr="00542614">
          <w:rPr>
            <w:rFonts w:ascii="Times New Roman" w:eastAsia="Times New Roman" w:hAnsi="Times New Roman" w:cs="Times New Roman"/>
            <w:noProof/>
            <w:sz w:val="28"/>
            <w:szCs w:val="28"/>
            <w:lang w:eastAsia="ru-RU"/>
          </w:rPr>
          <w:t>400</w:t>
        </w:r>
        <w:r w:rsidRPr="0054261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мм</w:t>
        </w:r>
      </w:smartTag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числе продольных стержней у этой грани не более четырех допускается охват всех продольных стерж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ней одним хомутом.</w:t>
      </w:r>
    </w:p>
    <w:p w:rsidR="00542614" w:rsidRPr="00542614" w:rsidRDefault="00542614" w:rsidP="0054261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армировании сжатых элемен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тов плоскими сварными каркасами два крайних каркаса (расположенные у противоположных гра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ней) должны быть соединены друг с другом для об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разования пространственного каркаса. Для этого у граней элемента, нормальных к плоскости карка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сов, должны ставиться поперечные стержни, при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вариваемые контактной сваркой к угловым про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дольным стержням каркасов, или шпильки, связы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вающие эти стержни, на тех же расстояниях, что и поперечные стержни плоских каркасов сечения (рисунок 4.б).</w:t>
      </w:r>
    </w:p>
    <w:p w:rsidR="00542614" w:rsidRPr="00542614" w:rsidRDefault="00542614" w:rsidP="0054261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>
            <wp:extent cx="5934075" cy="28194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2614" w:rsidRPr="00542614" w:rsidRDefault="00542614" w:rsidP="00542614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4.1 – Армирование колонн</w:t>
      </w:r>
    </w:p>
    <w:p w:rsidR="00542614" w:rsidRPr="00542614" w:rsidRDefault="00542614" w:rsidP="0054261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2614" w:rsidRPr="00542614" w:rsidRDefault="00542614" w:rsidP="0054261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Диаметр хомутов в вязаных </w:t>
      </w:r>
      <w:proofErr w:type="gramStart"/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каркасах  должен</w:t>
      </w:r>
      <w:proofErr w:type="gramEnd"/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ниматься </w:t>
      </w:r>
      <w:proofErr w:type="spellStart"/>
      <w:r w:rsidRPr="0054261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Pr="0054261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w</w:t>
      </w:r>
      <w:proofErr w:type="spellEnd"/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≥</w:t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0,25</w:t>
      </w:r>
      <w:r w:rsidRPr="0054261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 не менее</w:t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  <w:smartTag w:uri="urn:schemas-microsoft-com:office:smarttags" w:element="metricconverter">
        <w:smartTagPr>
          <w:attr w:name="ProductID" w:val="5 мм"/>
        </w:smartTagPr>
        <w:r w:rsidRPr="00542614">
          <w:rPr>
            <w:rFonts w:ascii="Times New Roman" w:eastAsia="Times New Roman" w:hAnsi="Times New Roman" w:cs="Times New Roman"/>
            <w:noProof/>
            <w:sz w:val="28"/>
            <w:szCs w:val="28"/>
            <w:lang w:eastAsia="ru-RU"/>
          </w:rPr>
          <w:t>5</w:t>
        </w:r>
        <w:r w:rsidRPr="0054261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мм</w:t>
        </w:r>
      </w:smartTag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где </w:t>
      </w:r>
      <w:r w:rsidRPr="0054261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42614">
        <w:rPr>
          <w:rFonts w:ascii="Times New Roman" w:eastAsia="Times New Roman" w:hAnsi="Times New Roman" w:cs="Times New Roman"/>
          <w:i/>
          <w:noProof/>
          <w:sz w:val="28"/>
          <w:szCs w:val="28"/>
          <w:lang w:eastAsia="ru-RU"/>
        </w:rPr>
        <w:t xml:space="preserve"> — 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наибольший диаметр продольных стержней.</w:t>
      </w:r>
    </w:p>
    <w:p w:rsidR="00542614" w:rsidRPr="00542614" w:rsidRDefault="00542614" w:rsidP="0054261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Соотношение диаметров поперечных и продоль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ных стержней в сварных каркасах и сварных сетках устанавливается из условия сварки. При точечной сварке диаметр поперечных </w:t>
      </w:r>
      <w:proofErr w:type="gramStart"/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стержней  должен</w:t>
      </w:r>
      <w:proofErr w:type="gramEnd"/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ниматься не менее</w:t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0,25</w:t>
      </w:r>
      <w:r w:rsidRPr="0054261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</w:t>
      </w:r>
    </w:p>
    <w:p w:rsidR="00542614" w:rsidRPr="00542614" w:rsidRDefault="00542614" w:rsidP="0054261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продольной рабочей арматуры колонн тол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щина защитного слоя для продольной арматуры должна быть не менее диаметра стержня и не менее </w:t>
      </w:r>
      <w:smartTag w:uri="urn:schemas-microsoft-com:office:smarttags" w:element="metricconverter">
        <w:smartTagPr>
          <w:attr w:name="ProductID" w:val="20 мм"/>
        </w:smartTagPr>
        <w:r w:rsidRPr="00542614">
          <w:rPr>
            <w:rFonts w:ascii="Times New Roman" w:eastAsia="Times New Roman" w:hAnsi="Times New Roman" w:cs="Times New Roman"/>
            <w:noProof/>
            <w:sz w:val="28"/>
            <w:szCs w:val="28"/>
            <w:lang w:eastAsia="ru-RU"/>
          </w:rPr>
          <w:t>20 мм</w:t>
        </w:r>
      </w:smartTag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.</w:t>
      </w:r>
    </w:p>
    <w:p w:rsidR="00542614" w:rsidRPr="00542614" w:rsidRDefault="00542614" w:rsidP="0054261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Толщина защитного слоя бетона для попереч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ной арматуры должна приниматься не менее диаметра указанной арматуры и не менее: </w:t>
      </w:r>
    </w:p>
    <w:p w:rsidR="00542614" w:rsidRPr="00542614" w:rsidRDefault="00542614" w:rsidP="0054261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высоте сечения элемента </w:t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val="en-US" w:eastAsia="ru-RU"/>
        </w:rPr>
        <w:t>h</w:t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val="en-US" w:eastAsia="ru-RU"/>
        </w:rPr>
        <w:sym w:font="Symbol" w:char="F0A3"/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  <w:smartTag w:uri="urn:schemas-microsoft-com:office:smarttags" w:element="metricconverter">
        <w:smartTagPr>
          <w:attr w:name="ProductID" w:val="250 мм"/>
        </w:smartTagPr>
        <w:r w:rsidRPr="00542614">
          <w:rPr>
            <w:rFonts w:ascii="Times New Roman" w:eastAsia="Times New Roman" w:hAnsi="Times New Roman" w:cs="Times New Roman"/>
            <w:noProof/>
            <w:sz w:val="28"/>
            <w:szCs w:val="28"/>
            <w:lang w:eastAsia="ru-RU"/>
          </w:rPr>
          <w:t>250</w:t>
        </w:r>
        <w:r w:rsidRPr="0054261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мм</w:t>
        </w:r>
      </w:smartTag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– </w:t>
      </w:r>
      <w:smartTag w:uri="urn:schemas-microsoft-com:office:smarttags" w:element="metricconverter">
        <w:smartTagPr>
          <w:attr w:name="ProductID" w:val="10 мм"/>
        </w:smartTagPr>
        <w:r w:rsidRPr="00542614">
          <w:rPr>
            <w:rFonts w:ascii="Times New Roman" w:eastAsia="Times New Roman" w:hAnsi="Times New Roman" w:cs="Times New Roman"/>
            <w:noProof/>
            <w:sz w:val="28"/>
            <w:szCs w:val="28"/>
            <w:lang w:eastAsia="ru-RU"/>
          </w:rPr>
          <w:t>10 мм</w:t>
        </w:r>
      </w:smartTag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,</w:t>
      </w:r>
    </w:p>
    <w:p w:rsidR="00542614" w:rsidRPr="00542614" w:rsidRDefault="00542614" w:rsidP="0054261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при высоте сечения элемента </w:t>
      </w:r>
      <w:proofErr w:type="gramStart"/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val="en-US" w:eastAsia="ru-RU"/>
        </w:rPr>
        <w:t>h</w:t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&gt;</w:t>
      </w:r>
      <w:proofErr w:type="gramEnd"/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  <w:smartTag w:uri="urn:schemas-microsoft-com:office:smarttags" w:element="metricconverter">
        <w:smartTagPr>
          <w:attr w:name="ProductID" w:val="250 мм"/>
        </w:smartTagPr>
        <w:r w:rsidRPr="00542614">
          <w:rPr>
            <w:rFonts w:ascii="Times New Roman" w:eastAsia="Times New Roman" w:hAnsi="Times New Roman" w:cs="Times New Roman"/>
            <w:noProof/>
            <w:sz w:val="28"/>
            <w:szCs w:val="28"/>
            <w:lang w:eastAsia="ru-RU"/>
          </w:rPr>
          <w:t>250</w:t>
        </w:r>
        <w:r w:rsidRPr="0054261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мм</w:t>
        </w:r>
      </w:smartTag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– 15мм.</w:t>
      </w:r>
    </w:p>
    <w:p w:rsidR="00542614" w:rsidRPr="00542614" w:rsidRDefault="00542614" w:rsidP="005426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42614" w:rsidRPr="00542614" w:rsidRDefault="00542614" w:rsidP="005426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4.2 Определение нагрузки на колонну</w:t>
      </w:r>
    </w:p>
    <w:p w:rsidR="00542614" w:rsidRPr="00542614" w:rsidRDefault="00542614" w:rsidP="0054261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2614" w:rsidRPr="00542614" w:rsidRDefault="00542614" w:rsidP="0054261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Определим нагрузку на колонну нижнего этажа.</w:t>
      </w:r>
    </w:p>
    <w:p w:rsidR="00542614" w:rsidRPr="00542614" w:rsidRDefault="00542614" w:rsidP="0054261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Грузовая площадь на колонну определяется согласно рисунку 4.2.</w:t>
      </w:r>
    </w:p>
    <w:p w:rsidR="00542614" w:rsidRPr="00542614" w:rsidRDefault="00542614" w:rsidP="0054261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2614" w:rsidRPr="00542614" w:rsidRDefault="00542614" w:rsidP="005426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·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(4.1)</w:t>
      </w:r>
    </w:p>
    <w:p w:rsidR="00542614" w:rsidRPr="00542614" w:rsidRDefault="00542614" w:rsidP="0054261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>
            <wp:extent cx="5934075" cy="43529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35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2614" w:rsidRPr="00542614" w:rsidRDefault="00542614" w:rsidP="005426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4.2 Определение грузовой площади на колонну</w:t>
      </w:r>
    </w:p>
    <w:p w:rsidR="00542614" w:rsidRPr="00542614" w:rsidRDefault="00542614" w:rsidP="0054261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2614" w:rsidRPr="00542614" w:rsidRDefault="00542614" w:rsidP="0054261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Полная нагрузка на колонну нижнего этажа </w:t>
      </w:r>
    </w:p>
    <w:p w:rsidR="00542614" w:rsidRPr="00542614" w:rsidRDefault="00542614" w:rsidP="0054261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2614" w:rsidRPr="00542614" w:rsidRDefault="00542614" w:rsidP="00542614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 = (q + p·</w:t>
      </w:r>
      <w:r w:rsidRPr="00542614"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  <w:sym w:font="Symbol" w:char="F079"/>
      </w:r>
      <w:r w:rsidRPr="00542614">
        <w:rPr>
          <w:rFonts w:ascii="Times New Roman" w:eastAsia="Times New Roman" w:hAnsi="Times New Roman" w:cs="Times New Roman"/>
          <w:i/>
          <w:sz w:val="24"/>
          <w:szCs w:val="20"/>
          <w:vertAlign w:val="subscript"/>
          <w:lang w:eastAsia="ru-RU"/>
        </w:rPr>
        <w:t>А</w:t>
      </w:r>
      <w:r w:rsidRPr="00542614">
        <w:rPr>
          <w:rFonts w:ascii="Times New Roman" w:eastAsia="Times New Roman" w:hAnsi="Times New Roman" w:cs="Times New Roman"/>
          <w:i/>
          <w:sz w:val="24"/>
          <w:szCs w:val="20"/>
          <w:vertAlign w:val="subscript"/>
          <w:lang w:val="en-US" w:eastAsia="ru-RU"/>
        </w:rPr>
        <w:t>·</w:t>
      </w:r>
      <w:r w:rsidRPr="00542614"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  <w:sym w:font="Symbol" w:char="F079"/>
      </w:r>
      <w:r w:rsidRPr="00542614">
        <w:rPr>
          <w:rFonts w:ascii="Times New Roman" w:eastAsia="Times New Roman" w:hAnsi="Times New Roman" w:cs="Times New Roman"/>
          <w:i/>
          <w:sz w:val="24"/>
          <w:szCs w:val="20"/>
          <w:vertAlign w:val="subscript"/>
          <w:lang w:val="en-US" w:eastAsia="ru-RU"/>
        </w:rPr>
        <w:t>n</w:t>
      </w:r>
      <w:proofErr w:type="gramStart"/>
      <w:r w:rsidRPr="00542614">
        <w:rPr>
          <w:rFonts w:ascii="Times New Roman" w:eastAsia="Times New Roman" w:hAnsi="Times New Roman" w:cs="Times New Roman"/>
          <w:i/>
          <w:sz w:val="24"/>
          <w:szCs w:val="20"/>
          <w:lang w:val="en-US" w:eastAsia="ru-RU"/>
        </w:rPr>
        <w:t>)</w:t>
      </w:r>
      <w:proofErr w:type="gramEnd"/>
      <w:r w:rsidRPr="00542614">
        <w:rPr>
          <w:rFonts w:ascii="Times New Roman" w:eastAsia="Times New Roman" w:hAnsi="Times New Roman" w:cs="Times New Roman"/>
          <w:i/>
          <w:sz w:val="24"/>
          <w:szCs w:val="20"/>
          <w:lang w:val="en-US" w:eastAsia="ru-RU"/>
        </w:rPr>
        <w:sym w:font="Technic" w:char="F0B7"/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Technic" w:char="F0B7"/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542614">
        <w:rPr>
          <w:rFonts w:ascii="Times New Roman" w:eastAsia="Times New Roman" w:hAnsi="Times New Roman" w:cs="Times New Roman"/>
          <w:i/>
          <w:sz w:val="24"/>
          <w:szCs w:val="20"/>
          <w:lang w:val="en-US" w:eastAsia="ru-RU"/>
        </w:rPr>
        <w:t xml:space="preserve"> +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Technic" w:char="F0B7"/>
      </w:r>
      <w:proofErr w:type="spellStart"/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p</w:t>
      </w:r>
      <w:proofErr w:type="spellEnd"/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 xml:space="preserve"> + </w:t>
      </w:r>
      <w:proofErr w:type="spellStart"/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k</w:t>
      </w:r>
      <w:proofErr w:type="spellEnd"/>
      <w:r w:rsidRPr="0054261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 xml:space="preserve">       </w:t>
      </w:r>
      <w:r w:rsidRPr="0054261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(4.2)</w:t>
      </w:r>
    </w:p>
    <w:p w:rsidR="00542614" w:rsidRPr="00542614" w:rsidRDefault="00542614" w:rsidP="00542614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542614" w:rsidRPr="00542614" w:rsidRDefault="00542614" w:rsidP="00542614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расчётная постоянная </w:t>
      </w:r>
      <w:proofErr w:type="gramStart"/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нагрузка  в</w:t>
      </w:r>
      <w:proofErr w:type="gramEnd"/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кгс/м</w:t>
      </w:r>
      <w:r w:rsidRPr="00542614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2 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(таблица 1.1);</w:t>
      </w:r>
    </w:p>
    <w:p w:rsidR="00542614" w:rsidRPr="00542614" w:rsidRDefault="00542614" w:rsidP="00542614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полная временная расчётная нагрузка в кгс/м</w:t>
      </w:r>
      <w:r w:rsidRPr="00542614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2 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(таблица 1.1);</w:t>
      </w:r>
    </w:p>
    <w:p w:rsidR="00542614" w:rsidRPr="00542614" w:rsidRDefault="00542614" w:rsidP="0054261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79"/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А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коэффициент сочетаний нагрузок в зависимости от грузовой площади </w:t>
      </w:r>
    </w:p>
    <w:p w:rsidR="00542614" w:rsidRPr="00542614" w:rsidRDefault="00542614" w:rsidP="0054261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2614" w:rsidRPr="00542614" w:rsidRDefault="00542614" w:rsidP="00542614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noProof/>
          <w:position w:val="-74"/>
          <w:sz w:val="24"/>
          <w:szCs w:val="20"/>
          <w:lang w:eastAsia="ru-RU"/>
        </w:rPr>
        <w:object w:dxaOrig="2060" w:dyaOrig="1180">
          <v:shape id="_x0000_i1028" type="#_x0000_t75" style="width:99.75pt;height:57pt" o:ole="">
            <v:imagedata r:id="rId9" o:title=""/>
          </v:shape>
          <o:OLEObject Type="Embed" ProgID="Equation.3" ShapeID="_x0000_i1028" DrawAspect="Content" ObjectID="_1640463504" r:id="rId10"/>
        </w:object>
      </w:r>
      <w:r w:rsidRPr="00542614">
        <w:rPr>
          <w:rFonts w:ascii="Times New Roman" w:eastAsia="Times New Roman" w:hAnsi="Times New Roman" w:cs="Times New Roman"/>
          <w:noProof/>
          <w:sz w:val="24"/>
          <w:szCs w:val="20"/>
          <w:lang w:eastAsia="ru-RU"/>
        </w:rPr>
        <w:t xml:space="preserve">                   (4.3)</w:t>
      </w:r>
    </w:p>
    <w:p w:rsidR="00542614" w:rsidRPr="00542614" w:rsidRDefault="00542614" w:rsidP="0054261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54261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= 9 м</w:t>
      </w:r>
      <w:r w:rsidRPr="00542614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542614" w:rsidRPr="00542614" w:rsidRDefault="00542614" w:rsidP="00542614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79"/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n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proofErr w:type="gramStart"/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коэффициент</w:t>
      </w:r>
      <w:proofErr w:type="gramEnd"/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сочетаний нагрузок в зависимости от числа этажей </w:t>
      </w:r>
    </w:p>
    <w:p w:rsidR="00542614" w:rsidRPr="00542614" w:rsidRDefault="00542614" w:rsidP="005426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2614" w:rsidRPr="00542614" w:rsidRDefault="00542614" w:rsidP="005426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2614" w:rsidRPr="00542614" w:rsidRDefault="00542614" w:rsidP="005426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42614">
        <w:rPr>
          <w:rFonts w:ascii="Times New Roman" w:eastAsia="Times New Roman" w:hAnsi="Times New Roman" w:cs="Times New Roman"/>
          <w:position w:val="-28"/>
          <w:sz w:val="24"/>
          <w:szCs w:val="20"/>
          <w:lang w:eastAsia="ru-RU"/>
        </w:rPr>
        <w:object w:dxaOrig="2560" w:dyaOrig="720">
          <v:shape id="_x0000_i1029" type="#_x0000_t75" style="width:126.75pt;height:36pt" o:ole="">
            <v:imagedata r:id="rId11" o:title=""/>
          </v:shape>
          <o:OLEObject Type="Embed" ProgID="Equation.3" ShapeID="_x0000_i1029" DrawAspect="Content" ObjectID="_1640463505" r:id="rId12"/>
        </w:object>
      </w:r>
      <w:r w:rsidRPr="005426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     (4.4)</w:t>
      </w:r>
    </w:p>
    <w:p w:rsidR="00542614" w:rsidRPr="00542614" w:rsidRDefault="00542614" w:rsidP="005426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542614" w:rsidRPr="00542614" w:rsidRDefault="00542614" w:rsidP="0054261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proofErr w:type="gramEnd"/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число этажей;</w:t>
      </w:r>
    </w:p>
    <w:p w:rsidR="00542614" w:rsidRPr="00542614" w:rsidRDefault="00542614" w:rsidP="0054261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p</w:t>
      </w:r>
      <w:proofErr w:type="spellEnd"/>
      <w:proofErr w:type="gramEnd"/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расчётный вес ригеля.   </w:t>
      </w:r>
      <w:proofErr w:type="spellStart"/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p</w:t>
      </w:r>
      <w:proofErr w:type="spellEnd"/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·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</w:t>
      </w:r>
      <w:proofErr w:type="gramStart"/>
      <w:r w:rsidRPr="0054261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,  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</w:t>
      </w:r>
      <w:proofErr w:type="gramEnd"/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</w:t>
      </w:r>
      <w:r w:rsidRPr="0054261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погонный вес ригеля по таблице 1.2;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</w:t>
      </w:r>
      <w:r w:rsidRPr="0054261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- длина ригеля;</w:t>
      </w:r>
    </w:p>
    <w:p w:rsidR="00542614" w:rsidRPr="00542614" w:rsidRDefault="00542614" w:rsidP="0054261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k</w:t>
      </w:r>
      <w:proofErr w:type="spellEnd"/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расчётный вес колонны. </w:t>
      </w:r>
      <w:proofErr w:type="gramStart"/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к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</w:t>
      </w:r>
      <w:proofErr w:type="gramEnd"/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·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</w:t>
      </w:r>
      <w:r w:rsidRPr="0054261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,  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54261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54261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к 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погонный вес колонны,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</w:t>
      </w:r>
      <w:r w:rsidRPr="00542614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- длина</w:t>
      </w:r>
    </w:p>
    <w:p w:rsidR="00542614" w:rsidRPr="00542614" w:rsidRDefault="00542614" w:rsidP="0054261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колонны на всю высоту здания. </w:t>
      </w:r>
    </w:p>
    <w:p w:rsidR="00542614" w:rsidRPr="00542614" w:rsidRDefault="00542614" w:rsidP="005426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Погонный вес колонны определяем исходя из размеров поперечного сечения колонны.</w:t>
      </w:r>
    </w:p>
    <w:p w:rsidR="00542614" w:rsidRPr="00542614" w:rsidRDefault="00542614" w:rsidP="0054261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Усилие от кратковременной нагрузки</w:t>
      </w:r>
    </w:p>
    <w:p w:rsidR="00542614" w:rsidRPr="00542614" w:rsidRDefault="00542614" w:rsidP="00542614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proofErr w:type="spellStart"/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кр</w:t>
      </w:r>
      <w:proofErr w:type="spellEnd"/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gramStart"/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= 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p</w:t>
      </w:r>
      <w:proofErr w:type="spellStart"/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кр</w:t>
      </w:r>
      <w:proofErr w:type="spellEnd"/>
      <w:proofErr w:type="gramEnd"/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·</w:t>
      </w:r>
      <w:r w:rsidRPr="00542614"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  <w:sym w:font="Symbol" w:char="F079"/>
      </w:r>
      <w:r w:rsidRPr="00542614">
        <w:rPr>
          <w:rFonts w:ascii="Times New Roman" w:eastAsia="Times New Roman" w:hAnsi="Times New Roman" w:cs="Times New Roman"/>
          <w:i/>
          <w:sz w:val="24"/>
          <w:szCs w:val="20"/>
          <w:vertAlign w:val="subscript"/>
          <w:lang w:eastAsia="ru-RU"/>
        </w:rPr>
        <w:t>А·</w:t>
      </w:r>
      <w:r w:rsidRPr="00542614"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  <w:sym w:font="Symbol" w:char="F079"/>
      </w:r>
      <w:r w:rsidRPr="00542614">
        <w:rPr>
          <w:rFonts w:ascii="Times New Roman" w:eastAsia="Times New Roman" w:hAnsi="Times New Roman" w:cs="Times New Roman"/>
          <w:i/>
          <w:sz w:val="24"/>
          <w:szCs w:val="20"/>
          <w:vertAlign w:val="subscript"/>
          <w:lang w:val="en-US" w:eastAsia="ru-RU"/>
        </w:rPr>
        <w:t>n</w:t>
      </w:r>
      <w:r w:rsidRPr="00542614">
        <w:rPr>
          <w:rFonts w:ascii="Times New Roman" w:eastAsia="Times New Roman" w:hAnsi="Times New Roman" w:cs="Times New Roman"/>
          <w:i/>
          <w:sz w:val="24"/>
          <w:szCs w:val="20"/>
          <w:vertAlign w:val="subscript"/>
          <w:lang w:eastAsia="ru-RU"/>
        </w:rPr>
        <w:t xml:space="preserve"> </w:t>
      </w:r>
      <w:r w:rsidRPr="00542614">
        <w:rPr>
          <w:rFonts w:ascii="Times New Roman" w:eastAsia="Times New Roman" w:hAnsi="Times New Roman" w:cs="Times New Roman"/>
          <w:i/>
          <w:sz w:val="24"/>
          <w:szCs w:val="20"/>
          <w:lang w:val="en-US" w:eastAsia="ru-RU"/>
        </w:rPr>
        <w:sym w:font="Technic" w:char="F0B7"/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Technic" w:char="F0B7"/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5426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         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(4.5)</w:t>
      </w:r>
    </w:p>
    <w:p w:rsidR="00542614" w:rsidRPr="00542614" w:rsidRDefault="00542614" w:rsidP="00542614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p</w:t>
      </w:r>
      <w:proofErr w:type="spellStart"/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кр</w:t>
      </w:r>
      <w:proofErr w:type="spellEnd"/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– кратковременная нагрузка в кг/м</w:t>
      </w:r>
      <w:r w:rsidRPr="00542614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2 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(таблица 1.1).</w:t>
      </w:r>
    </w:p>
    <w:p w:rsidR="00542614" w:rsidRPr="00542614" w:rsidRDefault="00542614" w:rsidP="0054261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расчёта колонн необходимо знать усилие от постоянной и длительной нагрузки</w:t>
      </w:r>
    </w:p>
    <w:p w:rsidR="00542614" w:rsidRPr="00542614" w:rsidRDefault="00542614" w:rsidP="00542614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proofErr w:type="spellStart"/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п+дл</w:t>
      </w:r>
      <w:proofErr w:type="spellEnd"/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-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proofErr w:type="spellStart"/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кр</w:t>
      </w:r>
      <w:proofErr w:type="spellEnd"/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(4.6).</w:t>
      </w:r>
    </w:p>
    <w:p w:rsidR="00542614" w:rsidRPr="00542614" w:rsidRDefault="00542614" w:rsidP="00542614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2614" w:rsidRPr="00542614" w:rsidRDefault="00542614" w:rsidP="005426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3 Подбор поперечного сечения рабочей арматуры</w:t>
      </w:r>
    </w:p>
    <w:p w:rsidR="00542614" w:rsidRPr="00542614" w:rsidRDefault="00542614" w:rsidP="005426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42614" w:rsidRPr="00542614" w:rsidRDefault="00542614" w:rsidP="005426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Подбор поперечного сечения арматуры производим методом последовательных приближений следующим образом.</w:t>
      </w:r>
    </w:p>
    <w:p w:rsidR="00542614" w:rsidRPr="00542614" w:rsidRDefault="00542614" w:rsidP="00542614">
      <w:pPr>
        <w:numPr>
          <w:ilvl w:val="0"/>
          <w:numId w:val="1"/>
        </w:numPr>
        <w:tabs>
          <w:tab w:val="num" w:pos="312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Назначаем размеры сечения квадратного сечения колонны – </w:t>
      </w:r>
    </w:p>
    <w:p w:rsidR="00542614" w:rsidRPr="00542614" w:rsidRDefault="00542614" w:rsidP="00542614">
      <w:pPr>
        <w:tabs>
          <w:tab w:val="num" w:pos="312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h</w:t>
      </w:r>
      <w:proofErr w:type="gramEnd"/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≥(1/20)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0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но не менее </w:t>
      </w:r>
      <w:smartTag w:uri="urn:schemas-microsoft-com:office:smarttags" w:element="metricconverter">
        <w:smartTagPr>
          <w:attr w:name="ProductID" w:val="20 см"/>
        </w:smartTagPr>
        <w:r w:rsidRPr="0054261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 см</w:t>
        </w:r>
      </w:smartTag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542614" w:rsidRPr="00542614" w:rsidRDefault="00542614" w:rsidP="00542614">
      <w:pPr>
        <w:tabs>
          <w:tab w:val="num" w:pos="312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0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расчётная длина колонны, принимаемая равной высоте этажа.</w:t>
      </w:r>
    </w:p>
    <w:p w:rsidR="00542614" w:rsidRPr="00542614" w:rsidRDefault="00542614" w:rsidP="00542614">
      <w:pPr>
        <w:tabs>
          <w:tab w:val="num" w:pos="312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2614" w:rsidRPr="00542614" w:rsidRDefault="00542614" w:rsidP="00542614">
      <w:pPr>
        <w:numPr>
          <w:ilvl w:val="0"/>
          <w:numId w:val="1"/>
        </w:numPr>
        <w:tabs>
          <w:tab w:val="num" w:pos="312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Назначаем оптимальное армирование колонны из четырёх продольных стержней диаметром 12 - 16 мм. Определяем площадь поперечного </w:t>
      </w:r>
      <w:proofErr w:type="gramStart"/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сечения  четырёх</w:t>
      </w:r>
      <w:proofErr w:type="gramEnd"/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стержней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s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,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tot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542614" w:rsidRPr="00542614" w:rsidRDefault="00542614" w:rsidP="00542614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542614" w:rsidRPr="00542614" w:rsidRDefault="00542614" w:rsidP="00542614">
      <w:pPr>
        <w:numPr>
          <w:ilvl w:val="0"/>
          <w:numId w:val="1"/>
        </w:numPr>
        <w:tabs>
          <w:tab w:val="num" w:pos="312"/>
        </w:tabs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Определяем коэффициент α</w:t>
      </w:r>
      <w:r w:rsidRPr="0054261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 xml:space="preserve">s </w:t>
      </w:r>
    </w:p>
    <w:p w:rsidR="00542614" w:rsidRPr="00542614" w:rsidRDefault="00542614" w:rsidP="00542614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542614" w:rsidRPr="00542614" w:rsidRDefault="00542614" w:rsidP="00542614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position w:val="-34"/>
          <w:sz w:val="24"/>
          <w:szCs w:val="20"/>
          <w:lang w:val="en-US" w:eastAsia="ru-RU"/>
        </w:rPr>
        <w:object w:dxaOrig="1820" w:dyaOrig="820">
          <v:shape id="_x0000_i1030" type="#_x0000_t75" style="width:90.75pt;height:41.25pt" o:ole="">
            <v:imagedata r:id="rId13" o:title=""/>
          </v:shape>
          <o:OLEObject Type="Embed" ProgID="Equation.3" ShapeID="_x0000_i1030" DrawAspect="Content" ObjectID="_1640463506" r:id="rId14"/>
        </w:object>
      </w:r>
      <w:r w:rsidRPr="005426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  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(4.7)</w:t>
      </w:r>
    </w:p>
    <w:p w:rsidR="00542614" w:rsidRPr="00542614" w:rsidRDefault="00542614" w:rsidP="00542614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542614" w:rsidRPr="00542614" w:rsidRDefault="00542614" w:rsidP="0054261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proofErr w:type="gramStart"/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s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,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tot</w:t>
      </w:r>
      <w:proofErr w:type="gramEnd"/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площадь поперечного сечения всех продольных стержней; А</w:t>
      </w:r>
      <w:r w:rsidRPr="0054261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b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площадь поперечного сечения бетона; </w:t>
      </w:r>
      <w:proofErr w:type="spellStart"/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b</w:t>
      </w:r>
      <w:proofErr w:type="spellEnd"/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s</w:t>
      </w:r>
      <w:proofErr w:type="spellEnd"/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с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расчётные сопротивления бетона и арматуры по таблицам Б.1 и Б.2.</w:t>
      </w:r>
    </w:p>
    <w:p w:rsidR="00542614" w:rsidRPr="00542614" w:rsidRDefault="00542614" w:rsidP="0054261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2614" w:rsidRPr="00542614" w:rsidRDefault="00542614" w:rsidP="0054261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4) Определяем коэффициент продольного изгиба</w:t>
      </w:r>
    </w:p>
    <w:p w:rsidR="00542614" w:rsidRPr="00542614" w:rsidRDefault="00542614" w:rsidP="00542614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object w:dxaOrig="2760" w:dyaOrig="380">
          <v:shape id="_x0000_i1031" type="#_x0000_t75" style="width:138pt;height:18.75pt" o:ole="">
            <v:imagedata r:id="rId15" o:title=""/>
          </v:shape>
          <o:OLEObject Type="Embed" ProgID="Equation.3" ShapeID="_x0000_i1031" DrawAspect="Content" ObjectID="_1640463507" r:id="rId16"/>
        </w:object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         </w:t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ab/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ab/>
        <w:t>(4.8)</w:t>
      </w:r>
    </w:p>
    <w:p w:rsidR="00542614" w:rsidRPr="00542614" w:rsidRDefault="00542614" w:rsidP="0054261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коэффициенты 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A"/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b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A"/>
      </w:r>
      <w:proofErr w:type="spellStart"/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sb</w:t>
      </w:r>
      <w:proofErr w:type="spellEnd"/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определяем по таблице 4.1 и 4.2, </w:t>
      </w:r>
    </w:p>
    <w:p w:rsidR="00542614" w:rsidRPr="00542614" w:rsidRDefault="00542614" w:rsidP="0054261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1"/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s</w:t>
      </w:r>
      <w:r w:rsidRPr="00542614">
        <w:rPr>
          <w:rFonts w:ascii="Times New Roman" w:eastAsia="Times New Roman" w:hAnsi="Times New Roman" w:cs="Times New Roman"/>
          <w:i/>
          <w:noProof/>
          <w:sz w:val="28"/>
          <w:szCs w:val="28"/>
          <w:lang w:eastAsia="ru-RU"/>
        </w:rPr>
        <w:t xml:space="preserve"> &gt; 0,5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можно принимать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6A"/>
      </w:r>
      <w:r w:rsidRPr="00542614">
        <w:rPr>
          <w:rFonts w:ascii="Times New Roman" w:eastAsia="Times New Roman" w:hAnsi="Times New Roman" w:cs="Times New Roman"/>
          <w:i/>
          <w:noProof/>
          <w:sz w:val="28"/>
          <w:szCs w:val="28"/>
          <w:lang w:eastAsia="ru-RU"/>
        </w:rPr>
        <w:t xml:space="preserve"> =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A"/>
      </w:r>
      <w:proofErr w:type="spellStart"/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sb</w:t>
      </w:r>
      <w:proofErr w:type="spellEnd"/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таблице 4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.2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542614" w:rsidRPr="00542614" w:rsidRDefault="00542614" w:rsidP="0054261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2614" w:rsidRPr="00542614" w:rsidRDefault="00542614" w:rsidP="0054261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5) Определяем предельную продольную силу </w:t>
      </w:r>
    </w:p>
    <w:p w:rsidR="00542614" w:rsidRPr="00542614" w:rsidRDefault="00542614" w:rsidP="00542614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noProof/>
          <w:position w:val="-16"/>
          <w:sz w:val="28"/>
          <w:szCs w:val="28"/>
          <w:lang w:eastAsia="ru-RU"/>
        </w:rPr>
        <w:object w:dxaOrig="3080" w:dyaOrig="420">
          <v:shape id="_x0000_i1032" type="#_x0000_t75" style="width:153.75pt;height:21pt" o:ole="">
            <v:imagedata r:id="rId17" o:title=""/>
          </v:shape>
          <o:OLEObject Type="Embed" ProgID="Equation.3" ShapeID="_x0000_i1032" DrawAspect="Content" ObjectID="_1640463508" r:id="rId18"/>
        </w:object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        </w:t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ab/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ab/>
        <w:t>(4.9)</w:t>
      </w:r>
    </w:p>
    <w:p w:rsidR="00542614" w:rsidRPr="00542614" w:rsidRDefault="00542614" w:rsidP="0054261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6) Если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A3"/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spellStart"/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пр</w:t>
      </w:r>
      <w:proofErr w:type="spellEnd"/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то принимаем назначенное сечение, иначе делаем следующее приближение, увеличивая диаметр арматуры или размеры поперечного сечения колонны исходя из соотношения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 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пр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Приближения делаем до тех пор, пока не будет удовлетворяться условие прочности. Желательно, чтобы превышение предельной продольной силы  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proofErr w:type="spellStart"/>
      <w:r w:rsidRPr="0054261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пр</w:t>
      </w:r>
      <w:proofErr w:type="spellEnd"/>
      <w:r w:rsidRPr="005426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над продольной силой от расчётных нагрузок </w:t>
      </w:r>
      <w:r w:rsidRPr="0054261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было бы минимальным. </w:t>
      </w:r>
    </w:p>
    <w:p w:rsidR="00542614" w:rsidRPr="00542614" w:rsidRDefault="00542614" w:rsidP="00542614">
      <w:pPr>
        <w:spacing w:after="0" w:line="240" w:lineRule="auto"/>
        <w:ind w:left="2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После подбора арматуры корректируем шаг и диаметр хомутов.</w:t>
      </w:r>
    </w:p>
    <w:p w:rsidR="00542614" w:rsidRPr="00542614" w:rsidRDefault="00542614" w:rsidP="0054261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542614" w:rsidRPr="00542614" w:rsidRDefault="00542614" w:rsidP="0054261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</w:t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4.1- 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Коэффициент </w:t>
      </w:r>
      <w:r w:rsidRPr="0054261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6A"/>
      </w:r>
      <w:r w:rsidRPr="0054261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b</w:t>
      </w:r>
    </w:p>
    <w:p w:rsidR="00542614" w:rsidRPr="00542614" w:rsidRDefault="00542614" w:rsidP="0054261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</w:pPr>
    </w:p>
    <w:tbl>
      <w:tblPr>
        <w:tblW w:w="0" w:type="auto"/>
        <w:tblLayout w:type="fixed"/>
        <w:tblCellMar>
          <w:left w:w="39" w:type="dxa"/>
          <w:right w:w="39" w:type="dxa"/>
        </w:tblCellMar>
        <w:tblLook w:val="0000" w:firstRow="0" w:lastRow="0" w:firstColumn="0" w:lastColumn="0" w:noHBand="0" w:noVBand="0"/>
      </w:tblPr>
      <w:tblGrid>
        <w:gridCol w:w="1248"/>
        <w:gridCol w:w="624"/>
        <w:gridCol w:w="523"/>
        <w:gridCol w:w="120"/>
        <w:gridCol w:w="541"/>
        <w:gridCol w:w="103"/>
        <w:gridCol w:w="557"/>
        <w:gridCol w:w="86"/>
        <w:gridCol w:w="575"/>
        <w:gridCol w:w="69"/>
        <w:gridCol w:w="592"/>
        <w:gridCol w:w="51"/>
        <w:gridCol w:w="609"/>
        <w:gridCol w:w="35"/>
        <w:gridCol w:w="626"/>
        <w:gridCol w:w="17"/>
        <w:gridCol w:w="644"/>
      </w:tblGrid>
      <w:tr w:rsidR="00542614" w:rsidRPr="00542614" w:rsidTr="00D630CB">
        <w:tblPrEx>
          <w:tblCellMar>
            <w:top w:w="0" w:type="dxa"/>
            <w:bottom w:w="0" w:type="dxa"/>
          </w:tblCellMar>
        </w:tblPrEx>
        <w:tc>
          <w:tcPr>
            <w:tcW w:w="124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Бетон</w:t>
            </w:r>
          </w:p>
        </w:tc>
        <w:tc>
          <w:tcPr>
            <w:tcW w:w="624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i/>
                <w:noProof/>
                <w:position w:val="-28"/>
                <w:sz w:val="28"/>
                <w:szCs w:val="28"/>
                <w:lang w:eastAsia="ru-RU"/>
              </w:rPr>
              <w:object w:dxaOrig="460" w:dyaOrig="740">
                <v:shape id="_x0000_i1033" type="#_x0000_t75" style="width:15pt;height:23.25pt" o:ole="">
                  <v:imagedata r:id="rId19" o:title=""/>
                </v:shape>
                <o:OLEObject Type="Embed" ProgID="Equation.3" ShapeID="_x0000_i1033" DrawAspect="Content" ObjectID="_1640463509" r:id="rId20"/>
              </w:object>
            </w:r>
          </w:p>
        </w:tc>
        <w:tc>
          <w:tcPr>
            <w:tcW w:w="5148" w:type="dxa"/>
            <w:gridSpan w:val="15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Коэффициент </w:t>
            </w:r>
            <w:r w:rsidRPr="0054261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sym w:font="Symbol" w:char="F06A"/>
            </w:r>
            <w:r w:rsidRPr="0054261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>b</w:t>
            </w:r>
            <w:r w:rsidRPr="005426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при </w:t>
            </w:r>
            <w:r w:rsidRPr="0054261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l</w:t>
            </w:r>
            <w:r w:rsidRPr="0054261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0</w:t>
            </w:r>
            <w:r w:rsidRPr="005426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r w:rsidRPr="0054261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h</w:t>
            </w:r>
          </w:p>
        </w:tc>
      </w:tr>
      <w:tr w:rsidR="00542614" w:rsidRPr="00542614" w:rsidTr="00D630CB">
        <w:tblPrEx>
          <w:tblCellMar>
            <w:top w:w="0" w:type="dxa"/>
            <w:bottom w:w="0" w:type="dxa"/>
          </w:tblCellMar>
        </w:tblPrEx>
        <w:tc>
          <w:tcPr>
            <w:tcW w:w="1248" w:type="dxa"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624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61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6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661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661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66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661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661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20</w:t>
            </w:r>
          </w:p>
        </w:tc>
      </w:tr>
      <w:tr w:rsidR="00542614" w:rsidRPr="00542614" w:rsidTr="00D630CB">
        <w:tblPrEx>
          <w:tblCellMar>
            <w:top w:w="0" w:type="dxa"/>
            <w:bottom w:w="0" w:type="dxa"/>
          </w:tblCellMar>
        </w:tblPrEx>
        <w:tc>
          <w:tcPr>
            <w:tcW w:w="1248" w:type="dxa"/>
            <w:tcBorders>
              <w:left w:val="single" w:sz="12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Тяжелый</w:t>
            </w:r>
          </w:p>
        </w:tc>
        <w:tc>
          <w:tcPr>
            <w:tcW w:w="624" w:type="dxa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643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0,93</w:t>
            </w:r>
          </w:p>
        </w:tc>
        <w:tc>
          <w:tcPr>
            <w:tcW w:w="644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0,92</w:t>
            </w:r>
          </w:p>
        </w:tc>
        <w:tc>
          <w:tcPr>
            <w:tcW w:w="643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0,91</w:t>
            </w:r>
          </w:p>
        </w:tc>
        <w:tc>
          <w:tcPr>
            <w:tcW w:w="644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0,90</w:t>
            </w:r>
          </w:p>
        </w:tc>
        <w:tc>
          <w:tcPr>
            <w:tcW w:w="643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0,89</w:t>
            </w:r>
          </w:p>
        </w:tc>
        <w:tc>
          <w:tcPr>
            <w:tcW w:w="644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0,88</w:t>
            </w:r>
          </w:p>
        </w:tc>
        <w:tc>
          <w:tcPr>
            <w:tcW w:w="643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0,86</w:t>
            </w:r>
          </w:p>
        </w:tc>
        <w:tc>
          <w:tcPr>
            <w:tcW w:w="644" w:type="dxa"/>
            <w:tcBorders>
              <w:left w:val="single" w:sz="6" w:space="0" w:color="auto"/>
              <w:right w:val="single" w:sz="12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0,84</w:t>
            </w:r>
          </w:p>
        </w:tc>
      </w:tr>
      <w:tr w:rsidR="00542614" w:rsidRPr="00542614" w:rsidTr="00D630CB">
        <w:tblPrEx>
          <w:tblCellMar>
            <w:top w:w="0" w:type="dxa"/>
            <w:bottom w:w="0" w:type="dxa"/>
          </w:tblCellMar>
        </w:tblPrEx>
        <w:tc>
          <w:tcPr>
            <w:tcW w:w="1248" w:type="dxa"/>
            <w:tcBorders>
              <w:left w:val="single" w:sz="12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624" w:type="dxa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</w:t>
            </w:r>
            <w:r w:rsidRPr="005426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43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0,92</w:t>
            </w:r>
          </w:p>
        </w:tc>
        <w:tc>
          <w:tcPr>
            <w:tcW w:w="644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0,91</w:t>
            </w:r>
          </w:p>
        </w:tc>
        <w:tc>
          <w:tcPr>
            <w:tcW w:w="643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0,90</w:t>
            </w:r>
          </w:p>
        </w:tc>
        <w:tc>
          <w:tcPr>
            <w:tcW w:w="644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0,89</w:t>
            </w:r>
          </w:p>
        </w:tc>
        <w:tc>
          <w:tcPr>
            <w:tcW w:w="643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0,86</w:t>
            </w:r>
          </w:p>
        </w:tc>
        <w:tc>
          <w:tcPr>
            <w:tcW w:w="644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0,82</w:t>
            </w:r>
          </w:p>
        </w:tc>
        <w:tc>
          <w:tcPr>
            <w:tcW w:w="643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0,78</w:t>
            </w:r>
          </w:p>
        </w:tc>
        <w:tc>
          <w:tcPr>
            <w:tcW w:w="644" w:type="dxa"/>
            <w:tcBorders>
              <w:left w:val="single" w:sz="6" w:space="0" w:color="auto"/>
              <w:right w:val="single" w:sz="12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0,72</w:t>
            </w:r>
          </w:p>
        </w:tc>
      </w:tr>
      <w:tr w:rsidR="00542614" w:rsidRPr="00542614" w:rsidTr="00D630CB">
        <w:tblPrEx>
          <w:tblCellMar>
            <w:top w:w="0" w:type="dxa"/>
            <w:bottom w:w="0" w:type="dxa"/>
          </w:tblCellMar>
        </w:tblPrEx>
        <w:tc>
          <w:tcPr>
            <w:tcW w:w="1248" w:type="dxa"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62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1,0</w:t>
            </w:r>
          </w:p>
        </w:tc>
        <w:tc>
          <w:tcPr>
            <w:tcW w:w="643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0,92</w:t>
            </w:r>
          </w:p>
        </w:tc>
        <w:tc>
          <w:tcPr>
            <w:tcW w:w="644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0,91</w:t>
            </w:r>
          </w:p>
        </w:tc>
        <w:tc>
          <w:tcPr>
            <w:tcW w:w="643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0,89</w:t>
            </w:r>
          </w:p>
        </w:tc>
        <w:tc>
          <w:tcPr>
            <w:tcW w:w="644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0,86</w:t>
            </w:r>
          </w:p>
        </w:tc>
        <w:tc>
          <w:tcPr>
            <w:tcW w:w="643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0,82</w:t>
            </w:r>
          </w:p>
        </w:tc>
        <w:tc>
          <w:tcPr>
            <w:tcW w:w="644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0,76</w:t>
            </w:r>
          </w:p>
        </w:tc>
        <w:tc>
          <w:tcPr>
            <w:tcW w:w="643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0,69</w:t>
            </w:r>
          </w:p>
        </w:tc>
        <w:tc>
          <w:tcPr>
            <w:tcW w:w="644" w:type="dxa"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0,61</w:t>
            </w:r>
          </w:p>
        </w:tc>
      </w:tr>
    </w:tbl>
    <w:p w:rsidR="00542614" w:rsidRPr="00542614" w:rsidRDefault="00542614" w:rsidP="0054261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542614" w:rsidRPr="00542614" w:rsidRDefault="00542614" w:rsidP="0054261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542614" w:rsidRPr="00542614" w:rsidRDefault="00542614" w:rsidP="0054261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</w:t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4.2 -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Коэффициент </w:t>
      </w:r>
      <w:r w:rsidRPr="0054261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6A"/>
      </w:r>
      <w:proofErr w:type="spellStart"/>
      <w:r w:rsidRPr="00542614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sb</w:t>
      </w:r>
      <w:proofErr w:type="spellEnd"/>
    </w:p>
    <w:p w:rsidR="00542614" w:rsidRPr="00542614" w:rsidRDefault="00542614" w:rsidP="0054261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39" w:type="dxa"/>
          <w:right w:w="39" w:type="dxa"/>
        </w:tblCellMar>
        <w:tblLook w:val="0000" w:firstRow="0" w:lastRow="0" w:firstColumn="0" w:lastColumn="0" w:noHBand="0" w:noVBand="0"/>
      </w:tblPr>
      <w:tblGrid>
        <w:gridCol w:w="1325"/>
        <w:gridCol w:w="468"/>
        <w:gridCol w:w="633"/>
        <w:gridCol w:w="634"/>
        <w:gridCol w:w="634"/>
        <w:gridCol w:w="634"/>
        <w:gridCol w:w="633"/>
        <w:gridCol w:w="634"/>
        <w:gridCol w:w="634"/>
        <w:gridCol w:w="634"/>
      </w:tblGrid>
      <w:tr w:rsidR="00542614" w:rsidRPr="00542614" w:rsidTr="00D630CB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Бетон</w:t>
            </w:r>
          </w:p>
        </w:tc>
        <w:tc>
          <w:tcPr>
            <w:tcW w:w="468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</w:pPr>
            <w:r w:rsidRPr="00542614">
              <w:rPr>
                <w:rFonts w:ascii="Times New Roman" w:eastAsia="Times New Roman" w:hAnsi="Times New Roman" w:cs="Times New Roman"/>
                <w:i/>
                <w:noProof/>
                <w:position w:val="-28"/>
                <w:sz w:val="28"/>
                <w:szCs w:val="28"/>
                <w:lang w:eastAsia="ru-RU"/>
              </w:rPr>
              <w:object w:dxaOrig="460" w:dyaOrig="740">
                <v:shape id="_x0000_i1034" type="#_x0000_t75" style="width:15pt;height:23.25pt" o:ole="">
                  <v:imagedata r:id="rId21" o:title=""/>
                </v:shape>
                <o:OLEObject Type="Embed" ProgID="Equation.3" ShapeID="_x0000_i1034" DrawAspect="Content" ObjectID="_1640463510" r:id="rId22"/>
              </w:object>
            </w:r>
          </w:p>
        </w:tc>
        <w:tc>
          <w:tcPr>
            <w:tcW w:w="5070" w:type="dxa"/>
            <w:gridSpan w:val="8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Коэффициент </w:t>
            </w:r>
            <w:r w:rsidRPr="0054261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sym w:font="Symbol" w:char="F06A"/>
            </w:r>
            <w:proofErr w:type="spellStart"/>
            <w:r w:rsidRPr="0054261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>sb</w:t>
            </w:r>
            <w:proofErr w:type="spellEnd"/>
            <w:r w:rsidRPr="005426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при </w:t>
            </w:r>
            <w:r w:rsidRPr="0054261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l</w:t>
            </w:r>
            <w:r w:rsidRPr="0054261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0</w:t>
            </w:r>
            <w:r w:rsidRPr="005426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r w:rsidRPr="0054261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h</w:t>
            </w:r>
          </w:p>
        </w:tc>
      </w:tr>
      <w:tr w:rsidR="00542614" w:rsidRPr="00542614" w:rsidTr="00D630CB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468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63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63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20</w:t>
            </w:r>
          </w:p>
        </w:tc>
      </w:tr>
      <w:tr w:rsidR="00542614" w:rsidRPr="00542614" w:rsidTr="00D630CB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left w:val="single" w:sz="12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Тяжелый</w:t>
            </w:r>
          </w:p>
        </w:tc>
        <w:tc>
          <w:tcPr>
            <w:tcW w:w="468" w:type="dxa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633" w:type="dxa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0,93</w:t>
            </w:r>
          </w:p>
        </w:tc>
        <w:tc>
          <w:tcPr>
            <w:tcW w:w="634" w:type="dxa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0,92</w:t>
            </w:r>
          </w:p>
        </w:tc>
        <w:tc>
          <w:tcPr>
            <w:tcW w:w="634" w:type="dxa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0,91</w:t>
            </w:r>
          </w:p>
        </w:tc>
        <w:tc>
          <w:tcPr>
            <w:tcW w:w="634" w:type="dxa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0,90</w:t>
            </w:r>
          </w:p>
        </w:tc>
        <w:tc>
          <w:tcPr>
            <w:tcW w:w="633" w:type="dxa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0,89</w:t>
            </w:r>
          </w:p>
        </w:tc>
        <w:tc>
          <w:tcPr>
            <w:tcW w:w="634" w:type="dxa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0,88</w:t>
            </w:r>
          </w:p>
        </w:tc>
        <w:tc>
          <w:tcPr>
            <w:tcW w:w="634" w:type="dxa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0,86</w:t>
            </w:r>
          </w:p>
        </w:tc>
        <w:tc>
          <w:tcPr>
            <w:tcW w:w="634" w:type="dxa"/>
            <w:tcBorders>
              <w:left w:val="single" w:sz="6" w:space="0" w:color="auto"/>
              <w:right w:val="single" w:sz="12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0,84</w:t>
            </w:r>
          </w:p>
        </w:tc>
      </w:tr>
      <w:tr w:rsidR="00542614" w:rsidRPr="00542614" w:rsidTr="00D630CB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left w:val="single" w:sz="12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468" w:type="dxa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633" w:type="dxa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0,92</w:t>
            </w:r>
          </w:p>
        </w:tc>
        <w:tc>
          <w:tcPr>
            <w:tcW w:w="634" w:type="dxa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0,92</w:t>
            </w:r>
          </w:p>
        </w:tc>
        <w:tc>
          <w:tcPr>
            <w:tcW w:w="634" w:type="dxa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0,91</w:t>
            </w:r>
          </w:p>
        </w:tc>
        <w:tc>
          <w:tcPr>
            <w:tcW w:w="634" w:type="dxa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0,89</w:t>
            </w:r>
          </w:p>
        </w:tc>
        <w:tc>
          <w:tcPr>
            <w:tcW w:w="633" w:type="dxa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0,88</w:t>
            </w:r>
          </w:p>
        </w:tc>
        <w:tc>
          <w:tcPr>
            <w:tcW w:w="634" w:type="dxa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0,86</w:t>
            </w:r>
          </w:p>
        </w:tc>
        <w:tc>
          <w:tcPr>
            <w:tcW w:w="634" w:type="dxa"/>
            <w:tcBorders>
              <w:left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0,83</w:t>
            </w:r>
          </w:p>
        </w:tc>
        <w:tc>
          <w:tcPr>
            <w:tcW w:w="634" w:type="dxa"/>
            <w:tcBorders>
              <w:left w:val="single" w:sz="6" w:space="0" w:color="auto"/>
              <w:right w:val="single" w:sz="12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0,79</w:t>
            </w:r>
          </w:p>
        </w:tc>
      </w:tr>
      <w:tr w:rsidR="00542614" w:rsidRPr="00542614" w:rsidTr="00D630CB">
        <w:tblPrEx>
          <w:tblCellMar>
            <w:top w:w="0" w:type="dxa"/>
            <w:bottom w:w="0" w:type="dxa"/>
          </w:tblCellMar>
        </w:tblPrEx>
        <w:tc>
          <w:tcPr>
            <w:tcW w:w="1325" w:type="dxa"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46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1,0</w:t>
            </w:r>
          </w:p>
        </w:tc>
        <w:tc>
          <w:tcPr>
            <w:tcW w:w="63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0,92</w:t>
            </w:r>
          </w:p>
        </w:tc>
        <w:tc>
          <w:tcPr>
            <w:tcW w:w="63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0,91</w:t>
            </w:r>
          </w:p>
        </w:tc>
        <w:tc>
          <w:tcPr>
            <w:tcW w:w="63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0,90</w:t>
            </w:r>
          </w:p>
        </w:tc>
        <w:tc>
          <w:tcPr>
            <w:tcW w:w="63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0,89</w:t>
            </w:r>
          </w:p>
        </w:tc>
        <w:tc>
          <w:tcPr>
            <w:tcW w:w="63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0,87</w:t>
            </w:r>
          </w:p>
        </w:tc>
        <w:tc>
          <w:tcPr>
            <w:tcW w:w="63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0,84</w:t>
            </w:r>
          </w:p>
        </w:tc>
        <w:tc>
          <w:tcPr>
            <w:tcW w:w="63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0,79</w:t>
            </w:r>
          </w:p>
        </w:tc>
        <w:tc>
          <w:tcPr>
            <w:tcW w:w="634" w:type="dxa"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42614" w:rsidRPr="00542614" w:rsidRDefault="00542614" w:rsidP="005426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42614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0,74</w:t>
            </w:r>
          </w:p>
        </w:tc>
      </w:tr>
    </w:tbl>
    <w:p w:rsidR="00542614" w:rsidRPr="00542614" w:rsidRDefault="00542614" w:rsidP="0054261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</w:pPr>
    </w:p>
    <w:p w:rsidR="00542614" w:rsidRPr="00542614" w:rsidRDefault="00542614" w:rsidP="0054261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Обозначения, принятые в табл.</w:t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4.1</w:t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4.2:</w:t>
      </w:r>
    </w:p>
    <w:p w:rsidR="00542614" w:rsidRPr="00542614" w:rsidRDefault="00542614" w:rsidP="0054261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i/>
          <w:noProof/>
          <w:sz w:val="28"/>
          <w:szCs w:val="28"/>
          <w:lang w:eastAsia="ru-RU"/>
        </w:rPr>
        <w:t>N</w:t>
      </w:r>
      <w:r w:rsidRPr="00542614">
        <w:rPr>
          <w:rFonts w:ascii="Times New Roman" w:eastAsia="Times New Roman" w:hAnsi="Times New Roman" w:cs="Times New Roman"/>
          <w:i/>
          <w:noProof/>
          <w:sz w:val="28"/>
          <w:szCs w:val="28"/>
          <w:vertAlign w:val="subscript"/>
          <w:lang w:eastAsia="ru-RU"/>
        </w:rPr>
        <w:t>l</w:t>
      </w:r>
      <w:r w:rsidRPr="00542614">
        <w:rPr>
          <w:rFonts w:ascii="Times New Roman" w:eastAsia="Times New Roman" w:hAnsi="Times New Roman" w:cs="Times New Roman"/>
          <w:i/>
          <w:smallCaps/>
          <w:noProof/>
          <w:sz w:val="28"/>
          <w:szCs w:val="28"/>
          <w:lang w:eastAsia="ru-RU"/>
        </w:rPr>
        <w:t xml:space="preserve"> </w:t>
      </w:r>
      <w:r w:rsidRPr="00542614">
        <w:rPr>
          <w:rFonts w:ascii="Times New Roman" w:eastAsia="Times New Roman" w:hAnsi="Times New Roman" w:cs="Times New Roman"/>
          <w:i/>
          <w:smallCaps/>
          <w:noProof/>
          <w:sz w:val="28"/>
          <w:szCs w:val="28"/>
          <w:lang w:eastAsia="ru-RU"/>
        </w:rPr>
        <w:sym w:font="Arial" w:char="2014"/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продольная сила от действия постоянных и длительных нагрузок; </w:t>
      </w:r>
    </w:p>
    <w:p w:rsidR="00542614" w:rsidRPr="00542614" w:rsidRDefault="00542614" w:rsidP="00542614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i/>
          <w:noProof/>
          <w:sz w:val="28"/>
          <w:szCs w:val="28"/>
          <w:lang w:eastAsia="ru-RU"/>
        </w:rPr>
        <w:t xml:space="preserve">N </w:t>
      </w:r>
      <w:r w:rsidRPr="00542614">
        <w:rPr>
          <w:rFonts w:ascii="Times New Roman" w:eastAsia="Times New Roman" w:hAnsi="Times New Roman" w:cs="Times New Roman"/>
          <w:i/>
          <w:noProof/>
          <w:sz w:val="28"/>
          <w:szCs w:val="28"/>
          <w:lang w:eastAsia="ru-RU"/>
        </w:rPr>
        <w:sym w:font="Arial" w:char="2014"/>
      </w: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продольная сила от действия всех нагрузок</w:t>
      </w:r>
    </w:p>
    <w:p w:rsidR="00542614" w:rsidRPr="00542614" w:rsidRDefault="00542614" w:rsidP="00542614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noProof/>
          <w:sz w:val="24"/>
          <w:szCs w:val="20"/>
          <w:lang w:eastAsia="ru-RU"/>
        </w:rPr>
      </w:pPr>
    </w:p>
    <w:p w:rsidR="00542614" w:rsidRPr="00542614" w:rsidRDefault="00542614" w:rsidP="0054261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4.4 Конструирование колонны</w:t>
      </w:r>
    </w:p>
    <w:p w:rsidR="00542614" w:rsidRPr="00542614" w:rsidRDefault="00542614" w:rsidP="0054261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2614" w:rsidRPr="00542614" w:rsidRDefault="00542614" w:rsidP="005426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подобранному сечению продольной арматуры подбирается диаметр и шаг поперечной арматуры согласно </w:t>
      </w:r>
      <w:proofErr w:type="gramStart"/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требованиям</w:t>
      </w:r>
      <w:proofErr w:type="gramEnd"/>
      <w:r w:rsidRPr="005426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п. 4.1. Вычерчивается поперечное сечение колонны с обозначением защитных слоёв арматуры.</w:t>
      </w:r>
    </w:p>
    <w:p w:rsidR="00542614" w:rsidRPr="00542614" w:rsidRDefault="00542614" w:rsidP="00542614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noProof/>
          <w:sz w:val="24"/>
          <w:szCs w:val="20"/>
          <w:lang w:eastAsia="ru-RU"/>
        </w:rPr>
      </w:pPr>
    </w:p>
    <w:p w:rsidR="00542614" w:rsidRPr="00542614" w:rsidRDefault="00542614" w:rsidP="00542614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542614" w:rsidRPr="00542614" w:rsidRDefault="00542614" w:rsidP="00542614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542614" w:rsidRPr="00542614" w:rsidRDefault="00542614" w:rsidP="00542614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542614" w:rsidRPr="00542614" w:rsidRDefault="00542614" w:rsidP="00542614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542614" w:rsidRPr="00542614" w:rsidRDefault="00542614" w:rsidP="00542614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t>4.5 Контрольные вопросы</w:t>
      </w:r>
    </w:p>
    <w:p w:rsidR="00542614" w:rsidRPr="00542614" w:rsidRDefault="00542614" w:rsidP="00542614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</w:pPr>
    </w:p>
    <w:p w:rsidR="00542614" w:rsidRPr="00542614" w:rsidRDefault="00542614" w:rsidP="0054261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Расчётная длина сжатого элемента.</w:t>
      </w:r>
    </w:p>
    <w:p w:rsidR="00542614" w:rsidRPr="00542614" w:rsidRDefault="00542614" w:rsidP="0054261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Центрально- и внецентренно сжатые колонны.</w:t>
      </w:r>
    </w:p>
    <w:p w:rsidR="00542614" w:rsidRPr="00542614" w:rsidRDefault="00542614" w:rsidP="0054261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Определение эксцентриситета нагрузки на колонну.</w:t>
      </w:r>
    </w:p>
    <w:p w:rsidR="00542614" w:rsidRPr="00542614" w:rsidRDefault="00542614" w:rsidP="0054261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Случайный эксцентриситет.</w:t>
      </w:r>
    </w:p>
    <w:p w:rsidR="00542614" w:rsidRPr="00542614" w:rsidRDefault="00542614" w:rsidP="0054261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Коэффициент продольного изгиба.</w:t>
      </w:r>
    </w:p>
    <w:p w:rsidR="00542614" w:rsidRPr="00542614" w:rsidRDefault="00542614" w:rsidP="0054261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Роль продольной арматуры в центрально сжатых элементах.</w:t>
      </w:r>
    </w:p>
    <w:p w:rsidR="00542614" w:rsidRPr="00542614" w:rsidRDefault="00542614" w:rsidP="0054261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Методика подбора продольной арматуры в центрально сжатых элементах. </w:t>
      </w:r>
    </w:p>
    <w:p w:rsidR="00A75FE0" w:rsidRDefault="00542614" w:rsidP="00542614">
      <w:r w:rsidRPr="005426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Необходимость поперечной арматуры в сжатых элементах.</w:t>
      </w:r>
      <w:bookmarkStart w:id="0" w:name="_GoBack"/>
      <w:bookmarkEnd w:id="0"/>
    </w:p>
    <w:sectPr w:rsidR="00A75F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echnic">
    <w:panose1 w:val="000004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A6248"/>
    <w:multiLevelType w:val="hybridMultilevel"/>
    <w:tmpl w:val="36DE6532"/>
    <w:lvl w:ilvl="0" w:tplc="9BFED9D8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B4640444">
      <w:numFmt w:val="none"/>
      <w:lvlText w:val=""/>
      <w:lvlJc w:val="left"/>
      <w:pPr>
        <w:tabs>
          <w:tab w:val="num" w:pos="360"/>
        </w:tabs>
      </w:pPr>
    </w:lvl>
    <w:lvl w:ilvl="2" w:tplc="03DC7882">
      <w:numFmt w:val="none"/>
      <w:lvlText w:val=""/>
      <w:lvlJc w:val="left"/>
      <w:pPr>
        <w:tabs>
          <w:tab w:val="num" w:pos="360"/>
        </w:tabs>
      </w:pPr>
    </w:lvl>
    <w:lvl w:ilvl="3" w:tplc="80E4124E">
      <w:numFmt w:val="none"/>
      <w:lvlText w:val=""/>
      <w:lvlJc w:val="left"/>
      <w:pPr>
        <w:tabs>
          <w:tab w:val="num" w:pos="360"/>
        </w:tabs>
      </w:pPr>
    </w:lvl>
    <w:lvl w:ilvl="4" w:tplc="AD52AB92">
      <w:numFmt w:val="none"/>
      <w:lvlText w:val=""/>
      <w:lvlJc w:val="left"/>
      <w:pPr>
        <w:tabs>
          <w:tab w:val="num" w:pos="360"/>
        </w:tabs>
      </w:pPr>
    </w:lvl>
    <w:lvl w:ilvl="5" w:tplc="9B824CF8">
      <w:numFmt w:val="none"/>
      <w:lvlText w:val=""/>
      <w:lvlJc w:val="left"/>
      <w:pPr>
        <w:tabs>
          <w:tab w:val="num" w:pos="360"/>
        </w:tabs>
      </w:pPr>
    </w:lvl>
    <w:lvl w:ilvl="6" w:tplc="508C59FC">
      <w:numFmt w:val="none"/>
      <w:lvlText w:val=""/>
      <w:lvlJc w:val="left"/>
      <w:pPr>
        <w:tabs>
          <w:tab w:val="num" w:pos="360"/>
        </w:tabs>
      </w:pPr>
    </w:lvl>
    <w:lvl w:ilvl="7" w:tplc="ACE203A8">
      <w:numFmt w:val="none"/>
      <w:lvlText w:val=""/>
      <w:lvlJc w:val="left"/>
      <w:pPr>
        <w:tabs>
          <w:tab w:val="num" w:pos="360"/>
        </w:tabs>
      </w:pPr>
    </w:lvl>
    <w:lvl w:ilvl="8" w:tplc="A51A5A36">
      <w:numFmt w:val="none"/>
      <w:lvlText w:val=""/>
      <w:lvlJc w:val="left"/>
      <w:pPr>
        <w:tabs>
          <w:tab w:val="num" w:pos="360"/>
        </w:tabs>
      </w:pPr>
    </w:lvl>
  </w:abstractNum>
  <w:abstractNum w:abstractNumId="1" w15:restartNumberingAfterBreak="0">
    <w:nsid w:val="50C73302"/>
    <w:multiLevelType w:val="hybridMultilevel"/>
    <w:tmpl w:val="8D58E78C"/>
    <w:lvl w:ilvl="0" w:tplc="E4AE7172">
      <w:start w:val="1"/>
      <w:numFmt w:val="decimal"/>
      <w:lvlText w:val="%1)"/>
      <w:lvlJc w:val="left"/>
      <w:pPr>
        <w:tabs>
          <w:tab w:val="num" w:pos="907"/>
        </w:tabs>
        <w:ind w:left="851" w:hanging="397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A5E"/>
    <w:rsid w:val="00542614"/>
    <w:rsid w:val="00876A5E"/>
    <w:rsid w:val="00A75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5FBEF8-F289-442E-8506-E36E5CDF7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7" Type="http://schemas.openxmlformats.org/officeDocument/2006/relationships/image" Target="media/image2.png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24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7.wmf"/><Relationship Id="rId23" Type="http://schemas.openxmlformats.org/officeDocument/2006/relationships/fontTable" Target="fontTable.xml"/><Relationship Id="rId10" Type="http://schemas.openxmlformats.org/officeDocument/2006/relationships/oleObject" Target="embeddings/oleObject2.bin"/><Relationship Id="rId19" Type="http://schemas.openxmlformats.org/officeDocument/2006/relationships/image" Target="media/image9.wmf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1240</Words>
  <Characters>7070</Characters>
  <Application>Microsoft Office Word</Application>
  <DocSecurity>0</DocSecurity>
  <Lines>58</Lines>
  <Paragraphs>16</Paragraphs>
  <ScaleCrop>false</ScaleCrop>
  <Company/>
  <LinksUpToDate>false</LinksUpToDate>
  <CharactersWithSpaces>8294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2020-01-13T17:31:00Z</dcterms:created>
  <dcterms:modified xsi:type="dcterms:W3CDTF">2020-01-13T17:31:00Z</dcterms:modified>
</cp:coreProperties>
</file>